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CA" w:rsidRDefault="003343CA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ПАМЯТКА</w:t>
      </w:r>
    </w:p>
    <w:p w:rsidR="007F3CE1" w:rsidRDefault="007F3CE1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37724F">
        <w:rPr>
          <w:b/>
          <w:bCs/>
          <w:szCs w:val="28"/>
        </w:rPr>
        <w:t>еханизм получения услуг по подключению к сетям газоснабжения</w:t>
      </w:r>
    </w:p>
    <w:p w:rsidR="007F3CE1" w:rsidRDefault="007F3CE1" w:rsidP="007F3CE1">
      <w:pPr>
        <w:rPr>
          <w:bCs/>
          <w:szCs w:val="28"/>
        </w:rPr>
      </w:pPr>
    </w:p>
    <w:p w:rsidR="007F3CE1" w:rsidRPr="003343CA" w:rsidRDefault="007F3CE1" w:rsidP="007F3CE1">
      <w:pPr>
        <w:rPr>
          <w:sz w:val="24"/>
        </w:rPr>
      </w:pPr>
      <w:r w:rsidRPr="003343CA">
        <w:rPr>
          <w:sz w:val="24"/>
        </w:rPr>
        <w:t>В настоящей информационной справке используются понятия: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"подключение (технологическое присоединение) объекта капитального строительства к сети газораспределения"</w:t>
      </w:r>
      <w:r w:rsidRPr="003343CA">
        <w:rPr>
          <w:sz w:val="24"/>
        </w:rPr>
        <w:t xml:space="preserve"> – совокупность организационных и технических действий, включая врезку и пуск газа, дающих возможность подключаемому объекту капитального строительства использовать газ, поступающий из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"заявитель"</w:t>
      </w:r>
      <w:r w:rsidRPr="003343CA">
        <w:rPr>
          <w:sz w:val="24"/>
        </w:rPr>
        <w:t xml:space="preserve"> – юридическое или физическое лицо, являющееся правообладателем земельного участка, намеренное осуществи</w:t>
      </w:r>
      <w:bookmarkStart w:id="0" w:name="_GoBack"/>
      <w:bookmarkEnd w:id="0"/>
      <w:r w:rsidRPr="003343CA">
        <w:rPr>
          <w:sz w:val="24"/>
        </w:rPr>
        <w:t>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"исполнитель"</w:t>
      </w:r>
      <w:r w:rsidRPr="003343CA">
        <w:rPr>
          <w:sz w:val="24"/>
        </w:rPr>
        <w:t xml:space="preserve"> – ОАО «Газпром газораспределение Ростов-на-Дону»;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"Правила"</w:t>
      </w:r>
      <w:r w:rsidRPr="003343CA">
        <w:rPr>
          <w:sz w:val="24"/>
        </w:rPr>
        <w:t xml:space="preserve"> - правила подключения (технологического присоединения) объектов капитального строительства к сетям газораспределения утвержденные Постановлением Правительства РФ от 30.12.2013 № 1314.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</w:p>
    <w:p w:rsidR="007F3CE1" w:rsidRPr="003343CA" w:rsidRDefault="007F46FD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3343CA">
        <w:rPr>
          <w:b/>
          <w:sz w:val="24"/>
        </w:rPr>
        <w:t>Порядок п</w:t>
      </w:r>
      <w:r w:rsidR="007F3CE1" w:rsidRPr="003343CA">
        <w:rPr>
          <w:b/>
          <w:sz w:val="24"/>
        </w:rPr>
        <w:t>одключени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 xml:space="preserve"> (технологическо</w:t>
      </w:r>
      <w:r w:rsidRPr="003343CA">
        <w:rPr>
          <w:b/>
          <w:sz w:val="24"/>
        </w:rPr>
        <w:t>го</w:t>
      </w:r>
      <w:r w:rsidR="007F3CE1" w:rsidRPr="003343CA">
        <w:rPr>
          <w:b/>
          <w:sz w:val="24"/>
        </w:rPr>
        <w:t xml:space="preserve"> присоединени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>) объектов капитального строительства к сети газораспределения</w:t>
      </w:r>
    </w:p>
    <w:p w:rsidR="00C81399" w:rsidRPr="003343CA" w:rsidRDefault="00C81399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7F3CE1" w:rsidRPr="003343CA" w:rsidRDefault="00C81399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 xml:space="preserve">1. </w:t>
      </w:r>
      <w:proofErr w:type="gramStart"/>
      <w:r w:rsidRPr="003343CA">
        <w:rPr>
          <w:sz w:val="24"/>
        </w:rPr>
        <w:t>Н</w:t>
      </w:r>
      <w:r w:rsidR="007F3CE1" w:rsidRPr="003343CA">
        <w:rPr>
          <w:sz w:val="24"/>
        </w:rPr>
        <w:t xml:space="preserve">аправление </w:t>
      </w:r>
      <w:r w:rsidR="007F46FD" w:rsidRPr="003343CA">
        <w:rPr>
          <w:sz w:val="24"/>
        </w:rPr>
        <w:t xml:space="preserve">заявителем </w:t>
      </w:r>
      <w:r w:rsidRPr="003343CA">
        <w:rPr>
          <w:sz w:val="24"/>
        </w:rPr>
        <w:t>исполнителю</w:t>
      </w:r>
      <w:r w:rsidRPr="003343CA">
        <w:rPr>
          <w:b/>
          <w:sz w:val="24"/>
        </w:rPr>
        <w:t xml:space="preserve"> </w:t>
      </w:r>
      <w:r w:rsidR="007F3CE1" w:rsidRPr="003343CA">
        <w:rPr>
          <w:b/>
          <w:sz w:val="24"/>
        </w:rPr>
        <w:t>запроса о предоставлении технических условий на подключение (технологическое присоединение)</w:t>
      </w:r>
      <w:r w:rsidR="007F3CE1" w:rsidRPr="003343CA">
        <w:rPr>
          <w:sz w:val="24"/>
        </w:rPr>
        <w:t xml:space="preserve"> объектов капитального строительства к сетям газораспределения (далее - технические условия) либо </w:t>
      </w:r>
      <w:r w:rsidR="007F3CE1" w:rsidRPr="003343CA">
        <w:rPr>
          <w:b/>
          <w:sz w:val="24"/>
        </w:rPr>
        <w:t>заявки о заключении договора о подключении (технологическом присоединении)</w:t>
      </w:r>
      <w:r w:rsidR="007F3CE1" w:rsidRPr="003343CA">
        <w:rPr>
          <w:sz w:val="24"/>
        </w:rPr>
        <w:t xml:space="preserve"> объектов капитального строительства к сети газораспределения (далее</w:t>
      </w:r>
      <w:r w:rsidRPr="003343CA">
        <w:rPr>
          <w:sz w:val="24"/>
        </w:rPr>
        <w:t>,</w:t>
      </w:r>
      <w:r w:rsidR="007F3CE1" w:rsidRPr="003343CA">
        <w:rPr>
          <w:sz w:val="24"/>
        </w:rPr>
        <w:t xml:space="preserve"> соответственно </w:t>
      </w:r>
      <w:r w:rsidR="007F46FD" w:rsidRPr="003343CA">
        <w:rPr>
          <w:sz w:val="24"/>
        </w:rPr>
        <w:t>–</w:t>
      </w:r>
      <w:r w:rsidR="007F3CE1" w:rsidRPr="003343CA">
        <w:rPr>
          <w:sz w:val="24"/>
        </w:rPr>
        <w:t xml:space="preserve"> договор о подключении, заявка о подключении (технологическом присоединении)</w:t>
      </w:r>
      <w:r w:rsidRPr="003343CA">
        <w:rPr>
          <w:sz w:val="24"/>
        </w:rPr>
        <w:t>.</w:t>
      </w:r>
      <w:r w:rsidR="007F46FD" w:rsidRPr="003343CA">
        <w:rPr>
          <w:sz w:val="24"/>
        </w:rPr>
        <w:t xml:space="preserve"> 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Заявитель направляет запрос в филиал ОАО «Газпром газораспределение Ростов-на-Дону» либо Газораспределительную организацию Ростовской области согласно своей территориальной принадлежности.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к сети газораспределения принадлежащей на праве собственности или ином законном основании исполнителю подключение осуществляется на основании </w:t>
      </w:r>
      <w:r w:rsidRPr="003343CA">
        <w:rPr>
          <w:b/>
          <w:sz w:val="24"/>
        </w:rPr>
        <w:t>договора о подключении</w:t>
      </w:r>
      <w:r w:rsidRPr="003343CA">
        <w:rPr>
          <w:sz w:val="24"/>
        </w:rPr>
        <w:t xml:space="preserve">. 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proofErr w:type="gramStart"/>
      <w:r w:rsidRPr="003343CA">
        <w:rPr>
          <w:sz w:val="24"/>
        </w:rPr>
        <w:t>При этом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порядке, установленном Правительством РФ,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ставок, определяющих ее величину, утверждаемыми федеральным органом исполнительной власти в области государственного регулирования тарифов (Приложение).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proofErr w:type="gramStart"/>
      <w:r w:rsidRPr="003343CA">
        <w:rPr>
          <w:sz w:val="24"/>
        </w:rPr>
        <w:t>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 до границы земельного участка осуществляются исполнителем, кроме случая, указанного пункте 112 Правил.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proofErr w:type="gramStart"/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 к сетям не находящимся на законных основаниях у исполнителя, заявителю предоставляются </w:t>
      </w:r>
      <w:r w:rsidRPr="003343CA">
        <w:rPr>
          <w:b/>
          <w:sz w:val="24"/>
        </w:rPr>
        <w:t>технические условия</w:t>
      </w:r>
      <w:r w:rsidRPr="003343CA">
        <w:rPr>
          <w:sz w:val="24"/>
        </w:rPr>
        <w:t>, при этом  запрос о предоставлении технических условий должен содержать согласие основного абонента (владельца сети на праве собственности или ином законном основании) на подключение (технологическое присоединение) объекта капитального строительства заявителя к своей сети.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lastRenderedPageBreak/>
        <w:t>Для заявителей с максимальным часовым расходом газа свыше 300 м</w:t>
      </w:r>
      <w:r w:rsidRPr="003343CA">
        <w:rPr>
          <w:sz w:val="24"/>
          <w:vertAlign w:val="superscript"/>
        </w:rPr>
        <w:t>3</w:t>
      </w:r>
      <w:r w:rsidRPr="003343CA">
        <w:rPr>
          <w:sz w:val="24"/>
        </w:rPr>
        <w:t>/час техническая возможность подключения (технологического присоединения) означает возможность транспортировки заявленного объема газа не только по сети газораспределения исполнителя, но и по газотранспортной системе.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данном случае заявитель также направляет </w:t>
      </w:r>
      <w:r w:rsidRPr="003343CA">
        <w:rPr>
          <w:b/>
          <w:sz w:val="24"/>
        </w:rPr>
        <w:t>обращение об определении технической возможности подключения (технологического присоединения)</w:t>
      </w:r>
      <w:r w:rsidRPr="003343CA">
        <w:rPr>
          <w:sz w:val="24"/>
        </w:rPr>
        <w:t xml:space="preserve"> согласно п. 57 Правил в газотранспортную организацию.</w:t>
      </w:r>
    </w:p>
    <w:p w:rsidR="007F3CE1" w:rsidRPr="003343CA" w:rsidRDefault="00C81399" w:rsidP="00C81399">
      <w:pPr>
        <w:widowControl/>
        <w:autoSpaceDE w:val="0"/>
        <w:autoSpaceDN w:val="0"/>
        <w:adjustRightInd w:val="0"/>
        <w:ind w:firstLine="540"/>
        <w:rPr>
          <w:spacing w:val="-1"/>
          <w:sz w:val="24"/>
        </w:rPr>
      </w:pPr>
      <w:r w:rsidRPr="003343CA">
        <w:rPr>
          <w:b/>
          <w:sz w:val="24"/>
        </w:rPr>
        <w:t>2.</w:t>
      </w:r>
      <w:r w:rsidR="007F3CE1" w:rsidRPr="003343CA">
        <w:rPr>
          <w:b/>
          <w:sz w:val="24"/>
        </w:rPr>
        <w:t> Выдача технических условий, заключение договора о подключении.</w:t>
      </w:r>
      <w:r w:rsidRPr="003343CA">
        <w:rPr>
          <w:b/>
          <w:sz w:val="24"/>
        </w:rPr>
        <w:t xml:space="preserve"> </w:t>
      </w:r>
      <w:r w:rsidR="007F3CE1" w:rsidRPr="003343CA">
        <w:rPr>
          <w:spacing w:val="-1"/>
          <w:sz w:val="24"/>
        </w:rPr>
        <w:t xml:space="preserve">В случае отсутствия технической возможности подключения к газораспределительной сети, в соответствии с Правилами Заявитель вправе обратиться в орган исполнительной власти Ростовской области, в компетенцию которого входит утверждение региональной программы газификации, с предложением о включении в программу необходимых мероприятий по обеспечению технической возможности подключения к сети газораспределения данного объекта капитального строительства. Также Заявитель вправе обратиться Исполнителю с подтверждением готовности осуществить подключение к сетям газораспределения объекта капитального строительства по </w:t>
      </w:r>
      <w:proofErr w:type="gramStart"/>
      <w:r w:rsidR="007F3CE1" w:rsidRPr="003343CA">
        <w:rPr>
          <w:spacing w:val="-1"/>
          <w:sz w:val="24"/>
        </w:rPr>
        <w:t>индивидуальному проекту</w:t>
      </w:r>
      <w:proofErr w:type="gramEnd"/>
      <w:r w:rsidR="007F3CE1" w:rsidRPr="003343CA">
        <w:rPr>
          <w:spacing w:val="-1"/>
          <w:sz w:val="24"/>
        </w:rPr>
        <w:t>, с возмещением расходов, связанных с осуществлением мероприятий, направленных на обеспечение технической возможности подключения к сети газораспределения.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3. Выполнение мероприятий по подключению (технологическому присоединению)</w:t>
      </w:r>
      <w:r w:rsidRPr="003343CA">
        <w:rPr>
          <w:sz w:val="24"/>
        </w:rPr>
        <w:t>, предусмотренных техническими условиями и договором о подключении.</w:t>
      </w:r>
    </w:p>
    <w:p w:rsidR="00380C3D" w:rsidRPr="003343CA" w:rsidRDefault="007F3CE1" w:rsidP="007F3CE1">
      <w:pPr>
        <w:rPr>
          <w:sz w:val="24"/>
        </w:rPr>
      </w:pPr>
      <w:r w:rsidRPr="003343CA">
        <w:rPr>
          <w:sz w:val="24"/>
        </w:rPr>
        <w:t xml:space="preserve">В целях снижения затрат, минимизации издержек, повышения качества оказываемых услуг и применения принципа </w:t>
      </w:r>
      <w:proofErr w:type="spellStart"/>
      <w:r w:rsidRPr="003343CA">
        <w:rPr>
          <w:sz w:val="24"/>
        </w:rPr>
        <w:t>клиентоориентированности</w:t>
      </w:r>
      <w:proofErr w:type="spellEnd"/>
      <w:r w:rsidRPr="003343CA">
        <w:rPr>
          <w:sz w:val="24"/>
        </w:rPr>
        <w:t xml:space="preserve">, формирования единого подхода при оказании услуг в ОАО «Газпром газораспределение Ростов-на-Дону» разработан регламент оказания услуг </w:t>
      </w:r>
      <w:r w:rsidRPr="003343CA">
        <w:rPr>
          <w:bCs/>
          <w:sz w:val="24"/>
        </w:rPr>
        <w:t xml:space="preserve">в соответствии с принципом </w:t>
      </w:r>
      <w:r w:rsidRPr="003343CA">
        <w:rPr>
          <w:sz w:val="24"/>
        </w:rPr>
        <w:t>«Единое окно».</w:t>
      </w:r>
    </w:p>
    <w:p w:rsidR="007F3CE1" w:rsidRPr="003343CA" w:rsidRDefault="007F3CE1" w:rsidP="007F3CE1">
      <w:pPr>
        <w:rPr>
          <w:sz w:val="24"/>
        </w:rPr>
      </w:pPr>
    </w:p>
    <w:p w:rsidR="00C81399" w:rsidRPr="003343CA" w:rsidRDefault="00C81399" w:rsidP="007F3CE1">
      <w:pPr>
        <w:rPr>
          <w:sz w:val="24"/>
        </w:rPr>
      </w:pPr>
    </w:p>
    <w:p w:rsidR="007F3CE1" w:rsidRPr="003343CA" w:rsidRDefault="00C81399" w:rsidP="007F3CE1">
      <w:pPr>
        <w:rPr>
          <w:i/>
          <w:sz w:val="24"/>
        </w:rPr>
      </w:pPr>
      <w:r w:rsidRPr="003343CA">
        <w:rPr>
          <w:i/>
          <w:sz w:val="24"/>
        </w:rPr>
        <w:t xml:space="preserve">С дополнительной информацией по вопросам </w:t>
      </w:r>
      <w:r w:rsidRPr="003343CA">
        <w:rPr>
          <w:b/>
          <w:bCs/>
          <w:i/>
          <w:sz w:val="24"/>
        </w:rPr>
        <w:t xml:space="preserve">подключения к сетям газоснабжения </w:t>
      </w:r>
      <w:r w:rsidRPr="003343CA">
        <w:rPr>
          <w:i/>
          <w:sz w:val="24"/>
        </w:rPr>
        <w:t xml:space="preserve">можно ознакомиться </w:t>
      </w:r>
      <w:r w:rsidRPr="003343CA">
        <w:rPr>
          <w:b/>
          <w:i/>
          <w:sz w:val="24"/>
        </w:rPr>
        <w:t xml:space="preserve">на официальном сайте </w:t>
      </w:r>
      <w:r w:rsidRPr="003343CA">
        <w:rPr>
          <w:i/>
          <w:sz w:val="24"/>
        </w:rPr>
        <w:t xml:space="preserve">ОАО «Газпром газораспределение» </w:t>
      </w:r>
      <w:r w:rsidRPr="003343CA">
        <w:rPr>
          <w:b/>
          <w:i/>
          <w:sz w:val="24"/>
          <w:u w:val="single"/>
        </w:rPr>
        <w:t>gazoraspredelenie.gazprom.ru</w:t>
      </w:r>
      <w:r w:rsidRPr="003343CA">
        <w:rPr>
          <w:i/>
          <w:sz w:val="24"/>
        </w:rPr>
        <w:t xml:space="preserve">. </w:t>
      </w:r>
      <w:r w:rsidRPr="003343CA">
        <w:rPr>
          <w:rStyle w:val="serp-urlitem"/>
          <w:i/>
          <w:sz w:val="24"/>
          <w:shd w:val="clear" w:color="auto" w:fill="FFFFFF"/>
        </w:rPr>
        <w:t xml:space="preserve"> </w:t>
      </w: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  <w:sectPr w:rsidR="007F3CE1" w:rsidSect="007F3CE1">
          <w:pgSz w:w="11906" w:h="16838"/>
          <w:pgMar w:top="1134" w:right="1134" w:bottom="567" w:left="1134" w:header="708" w:footer="708" w:gutter="0"/>
          <w:cols w:space="708"/>
          <w:docGrid w:linePitch="381"/>
        </w:sectPr>
      </w:pPr>
    </w:p>
    <w:p w:rsidR="007F3CE1" w:rsidRPr="0023653F" w:rsidRDefault="007F3CE1" w:rsidP="007F3CE1">
      <w:pPr>
        <w:ind w:firstLine="0"/>
        <w:jc w:val="center"/>
        <w:rPr>
          <w:b/>
        </w:rPr>
      </w:pPr>
      <w:r w:rsidRPr="0023653F">
        <w:rPr>
          <w:b/>
        </w:rPr>
        <w:lastRenderedPageBreak/>
        <w:t xml:space="preserve">Определение платы за подключение для различных категорий заявителей в случае заключении договора о подключении </w:t>
      </w:r>
      <w:proofErr w:type="gramStart"/>
      <w:r w:rsidRPr="0023653F">
        <w:rPr>
          <w:b/>
        </w:rPr>
        <w:t>согласно Правил</w:t>
      </w:r>
      <w:proofErr w:type="gramEnd"/>
      <w:r w:rsidRPr="0023653F">
        <w:rPr>
          <w:b/>
        </w:rPr>
        <w:t xml:space="preserve"> подключения утвержденных Постановлением Правительства от 30.12.2013 №1314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2258"/>
        <w:gridCol w:w="3197"/>
      </w:tblGrid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3850" w:type="pct"/>
            <w:shd w:val="clear" w:color="auto" w:fill="auto"/>
          </w:tcPr>
          <w:p w:rsidR="007F3CE1" w:rsidRPr="00842739" w:rsidRDefault="007F3CE1" w:rsidP="004E33D3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>Категория заявителей</w:t>
            </w:r>
          </w:p>
        </w:tc>
        <w:tc>
          <w:tcPr>
            <w:tcW w:w="1004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Плата</w:t>
            </w:r>
            <w:proofErr w:type="spellEnd"/>
            <w:r w:rsidRPr="0084273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84273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подключение</w:t>
            </w:r>
            <w:proofErr w:type="spellEnd"/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1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с учетом расхода газа ранее подключенного </w:t>
            </w:r>
            <w:r w:rsidRPr="007F3CE1">
              <w:rPr>
                <w:sz w:val="22"/>
                <w:szCs w:val="22"/>
              </w:rPr>
              <w:t xml:space="preserve">в данной точке подключения газоиспользующего оборудования Заявителя </w:t>
            </w:r>
            <w:r w:rsidRPr="007F3CE1">
              <w:rPr>
                <w:b/>
                <w:sz w:val="22"/>
                <w:szCs w:val="22"/>
              </w:rPr>
              <w:t>(для прочих Заявителей, не намеревающихся использовать газ 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</w:t>
            </w:r>
            <w:proofErr w:type="gramEnd"/>
            <w:r w:rsidRPr="007F3CE1">
              <w:rPr>
                <w:b/>
                <w:sz w:val="22"/>
                <w:szCs w:val="22"/>
              </w:rPr>
              <w:t xml:space="preserve"> 0,3 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составляет </w:t>
            </w:r>
            <w:r w:rsidRPr="007F3CE1">
              <w:rPr>
                <w:b/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предполагают </w:t>
            </w:r>
            <w:r w:rsidRPr="007F3CE1">
              <w:rPr>
                <w:b/>
                <w:sz w:val="22"/>
                <w:szCs w:val="22"/>
              </w:rPr>
              <w:t>строительство только</w:t>
            </w:r>
            <w:r w:rsidRPr="007F3CE1">
              <w:rPr>
                <w:sz w:val="22"/>
                <w:szCs w:val="22"/>
              </w:rPr>
              <w:t xml:space="preserve"> </w:t>
            </w:r>
            <w:r w:rsidRPr="007F3CE1">
              <w:rPr>
                <w:b/>
                <w:sz w:val="22"/>
                <w:szCs w:val="22"/>
              </w:rPr>
              <w:t>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>Согласно Постановления</w:t>
            </w:r>
            <w:proofErr w:type="gramEnd"/>
            <w:r w:rsidRPr="007F3CE1">
              <w:rPr>
                <w:sz w:val="22"/>
                <w:szCs w:val="22"/>
              </w:rPr>
              <w:t xml:space="preserve">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26 675 руб.</w:t>
            </w:r>
            <w:r w:rsidRPr="007F3CE1">
              <w:rPr>
                <w:sz w:val="22"/>
                <w:szCs w:val="22"/>
              </w:rPr>
              <w:t xml:space="preserve"> (с учетом НДС);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2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15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/час, с учетом расхода газа ранее подключенного</w:t>
            </w:r>
            <w:r w:rsidRPr="007F3CE1">
              <w:rPr>
                <w:sz w:val="22"/>
                <w:szCs w:val="22"/>
              </w:rPr>
              <w:t xml:space="preserve"> в данной точке подключения газоиспользующего оборудования Заявителя (для Заявителей, намеревающихся использовать газ </w:t>
            </w:r>
            <w:r w:rsidRPr="007F3CE1">
              <w:rPr>
                <w:b/>
                <w:sz w:val="22"/>
                <w:szCs w:val="22"/>
              </w:rPr>
              <w:t>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 0,3 МПа</w:t>
            </w:r>
            <w:proofErr w:type="gramEnd"/>
            <w:r w:rsidRPr="007F3CE1">
              <w:rPr>
                <w:sz w:val="22"/>
                <w:szCs w:val="22"/>
              </w:rPr>
              <w:t xml:space="preserve">, измеряемое по прямой линии, </w:t>
            </w:r>
            <w:r w:rsidRPr="007F3CE1">
              <w:rPr>
                <w:b/>
                <w:sz w:val="22"/>
                <w:szCs w:val="22"/>
              </w:rPr>
              <w:t xml:space="preserve">составляет 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</w:t>
            </w:r>
            <w:r w:rsidRPr="007F3CE1">
              <w:rPr>
                <w:b/>
                <w:sz w:val="22"/>
                <w:szCs w:val="22"/>
              </w:rPr>
              <w:t>предполагают строительство только 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>Согласно Постановления</w:t>
            </w:r>
            <w:proofErr w:type="gramEnd"/>
            <w:r w:rsidRPr="007F3CE1">
              <w:rPr>
                <w:sz w:val="22"/>
                <w:szCs w:val="22"/>
              </w:rPr>
              <w:t xml:space="preserve">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45 211,86 руб.</w:t>
            </w:r>
            <w:r w:rsidRPr="007F3CE1">
              <w:rPr>
                <w:sz w:val="22"/>
                <w:szCs w:val="22"/>
              </w:rPr>
              <w:t xml:space="preserve"> (без учета НДС).</w:t>
            </w:r>
          </w:p>
          <w:p w:rsidR="007F3CE1" w:rsidRPr="007F3CE1" w:rsidRDefault="007F3CE1" w:rsidP="004E33D3">
            <w:pPr>
              <w:ind w:firstLine="0"/>
              <w:rPr>
                <w:i/>
                <w:sz w:val="22"/>
                <w:szCs w:val="22"/>
              </w:rPr>
            </w:pP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3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Технологического присоединения газоиспользующего оборудования с максимальным расходом газа </w:t>
            </w:r>
            <w:r w:rsidRPr="007F3CE1">
              <w:rPr>
                <w:b/>
                <w:sz w:val="22"/>
                <w:szCs w:val="22"/>
              </w:rPr>
              <w:t>500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 и менее </w:t>
            </w:r>
            <w:r w:rsidRPr="007F3CE1">
              <w:rPr>
                <w:b/>
                <w:sz w:val="22"/>
                <w:szCs w:val="22"/>
              </w:rPr>
              <w:t>и (или)</w:t>
            </w:r>
            <w:r w:rsidRPr="007F3CE1">
              <w:rPr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b/>
                <w:sz w:val="22"/>
                <w:szCs w:val="22"/>
              </w:rPr>
              <w:t xml:space="preserve">0,6 МПа и менее, при </w:t>
            </w:r>
            <w:proofErr w:type="gramStart"/>
            <w:r w:rsidRPr="007F3CE1">
              <w:rPr>
                <w:b/>
                <w:sz w:val="22"/>
                <w:szCs w:val="22"/>
              </w:rPr>
              <w:t>условии</w:t>
            </w:r>
            <w:proofErr w:type="gramEnd"/>
            <w:r w:rsidRPr="007F3CE1">
              <w:rPr>
                <w:b/>
                <w:sz w:val="22"/>
                <w:szCs w:val="22"/>
              </w:rPr>
              <w:t xml:space="preserve"> что расстояние по прямой </w:t>
            </w:r>
            <w:r w:rsidRPr="007F3CE1">
              <w:rPr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b/>
                <w:sz w:val="22"/>
                <w:szCs w:val="22"/>
              </w:rPr>
              <w:t xml:space="preserve"> составляет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b/>
                <w:sz w:val="22"/>
                <w:szCs w:val="22"/>
              </w:rPr>
              <w:t xml:space="preserve"> и менее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кроме </w:t>
            </w:r>
            <w:r w:rsidRPr="007F3CE1">
              <w:rPr>
                <w:sz w:val="22"/>
                <w:szCs w:val="22"/>
              </w:rPr>
              <w:t>случаев, указанных</w:t>
            </w:r>
            <w:r w:rsidRPr="007F3CE1">
              <w:rPr>
                <w:b/>
                <w:sz w:val="22"/>
                <w:szCs w:val="22"/>
              </w:rPr>
              <w:t xml:space="preserve"> </w:t>
            </w:r>
            <w:r w:rsidRPr="007F3CE1">
              <w:rPr>
                <w:sz w:val="22"/>
                <w:szCs w:val="22"/>
              </w:rPr>
              <w:t xml:space="preserve">в </w:t>
            </w:r>
            <w:hyperlink w:anchor="Par48" w:tooltip="Ссылка на текущий документ" w:history="1">
              <w:r w:rsidRPr="007F3CE1">
                <w:rPr>
                  <w:sz w:val="22"/>
                  <w:szCs w:val="22"/>
                </w:rPr>
                <w:t xml:space="preserve">подпунктах </w:t>
              </w:r>
              <w:r w:rsidRPr="007F3CE1">
                <w:rPr>
                  <w:b/>
                  <w:sz w:val="22"/>
                  <w:szCs w:val="22"/>
                </w:rPr>
                <w:t>"1"</w:t>
              </w:r>
            </w:hyperlink>
            <w:r w:rsidRPr="007F3CE1">
              <w:rPr>
                <w:b/>
                <w:sz w:val="22"/>
                <w:szCs w:val="22"/>
              </w:rPr>
              <w:t xml:space="preserve"> и </w:t>
            </w:r>
            <w:hyperlink w:anchor="Par49" w:tooltip="Ссылка на текущий документ" w:history="1">
              <w:r w:rsidRPr="007F3CE1">
                <w:rPr>
                  <w:b/>
                  <w:sz w:val="22"/>
                  <w:szCs w:val="22"/>
                </w:rPr>
                <w:t>"2"</w:t>
              </w:r>
            </w:hyperlink>
            <w:r w:rsidRPr="007F3CE1">
              <w:rPr>
                <w:b/>
                <w:sz w:val="22"/>
                <w:szCs w:val="22"/>
              </w:rPr>
              <w:t xml:space="preserve"> настоящей таблицы и установления платы за технологическое присоединение по индивидуальному проекту</w:t>
            </w:r>
            <w:r w:rsidRPr="007F3CE1">
              <w:rPr>
                <w:sz w:val="22"/>
                <w:szCs w:val="22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>Согласно Постановления</w:t>
            </w:r>
            <w:proofErr w:type="gramEnd"/>
            <w:r w:rsidRPr="007F3CE1">
              <w:rPr>
                <w:sz w:val="22"/>
                <w:szCs w:val="22"/>
              </w:rPr>
              <w:t xml:space="preserve"> РСТ № 90/2 от 29.12.2014 (в ред. постановления РСТ РО от 05.03.2015 N 8/2) по стандартизированным ставкам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4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Технологическое присоединение газоиспользующего оборудования с максимальным расходом газа свыше 500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 м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/час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и (или)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свыше 0,6 МПа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в случаях, если лицо, подавшее заявку на подключение (технологическое присоединение), письменно подтверждает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готовность компенсировать расходы ГРО, связанные с ликвидацией дефицита пропускной способности существующих сетей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газораспределения, необходимой для осуществления технологического присоединения, в случае, если такие расходы</w:t>
            </w:r>
            <w:proofErr w:type="gramEnd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не были включены в инвестиционные программы ГРО.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  <w:proofErr w:type="gramEnd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подпадающие под подпункт </w:t>
            </w:r>
            <w:hyperlink w:anchor="Par49" w:tooltip="Ссылка на текущий документ" w:history="1"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"3"</w:t>
              </w:r>
            </w:hyperlink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настоящей таблицы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при условии что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расстояние по прямой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составляет более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В случаях, если мероприятия по технологическому присоединению предусматривают: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проведение лесоустроительных работ;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- проведение врезки в газопроводы диаметром не менее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3CE1">
                <w:rPr>
                  <w:rFonts w:ascii="Times New Roman" w:hAnsi="Times New Roman" w:cs="Times New Roman"/>
                  <w:sz w:val="22"/>
                  <w:szCs w:val="22"/>
                </w:rPr>
                <w:t>250 мм</w:t>
              </w:r>
            </w:smartTag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 давлением не менее 0,3 МПа;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переходы через водные преграды;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F3C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прокладку газопровода методом горизонтально направленного бурения;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-</w:t>
            </w:r>
            <w:r w:rsidRPr="007F3CE1">
              <w:rPr>
                <w:sz w:val="22"/>
                <w:szCs w:val="22"/>
                <w:lang w:val="en-US"/>
              </w:rPr>
              <w:t> </w:t>
            </w:r>
            <w:r w:rsidRPr="007F3CE1">
              <w:rPr>
                <w:sz w:val="22"/>
                <w:szCs w:val="22"/>
              </w:rPr>
              <w:t>прокладку газопровода по болотам 3-го типа, и (или) в скальных породах, и (или) на землях особо охраняемых природных территорий.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Определяется по </w:t>
            </w:r>
            <w:proofErr w:type="gramStart"/>
            <w:r w:rsidRPr="007F3CE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7F3CE1">
              <w:rPr>
                <w:sz w:val="22"/>
                <w:szCs w:val="22"/>
              </w:rPr>
              <w:t xml:space="preserve"> после его разработки и экспертизы.</w:t>
            </w:r>
          </w:p>
        </w:tc>
      </w:tr>
    </w:tbl>
    <w:p w:rsidR="007F3CE1" w:rsidRPr="007F3CE1" w:rsidRDefault="007F3CE1" w:rsidP="007F3CE1">
      <w:pPr>
        <w:ind w:firstLine="0"/>
        <w:rPr>
          <w:sz w:val="2"/>
          <w:szCs w:val="2"/>
        </w:rPr>
      </w:pPr>
    </w:p>
    <w:sectPr w:rsidR="007F3CE1" w:rsidRPr="007F3CE1" w:rsidSect="007F3CE1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3CE1"/>
    <w:rsid w:val="00126F11"/>
    <w:rsid w:val="002F12CE"/>
    <w:rsid w:val="00314DF0"/>
    <w:rsid w:val="003343CA"/>
    <w:rsid w:val="0036135C"/>
    <w:rsid w:val="00380C3D"/>
    <w:rsid w:val="004F065D"/>
    <w:rsid w:val="004F7E05"/>
    <w:rsid w:val="0051094D"/>
    <w:rsid w:val="0055586C"/>
    <w:rsid w:val="00660585"/>
    <w:rsid w:val="00761DDD"/>
    <w:rsid w:val="0078440A"/>
    <w:rsid w:val="007F3CE1"/>
    <w:rsid w:val="007F46FD"/>
    <w:rsid w:val="008B378C"/>
    <w:rsid w:val="009D110B"/>
    <w:rsid w:val="00B06B62"/>
    <w:rsid w:val="00C81399"/>
    <w:rsid w:val="00C85A90"/>
    <w:rsid w:val="00CD0B89"/>
    <w:rsid w:val="00E8584A"/>
    <w:rsid w:val="00F036E6"/>
    <w:rsid w:val="00F1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Галина Компанейцева</cp:lastModifiedBy>
  <cp:revision>2</cp:revision>
  <cp:lastPrinted>2015-12-22T12:02:00Z</cp:lastPrinted>
  <dcterms:created xsi:type="dcterms:W3CDTF">2016-09-22T09:04:00Z</dcterms:created>
  <dcterms:modified xsi:type="dcterms:W3CDTF">2016-09-22T09:04:00Z</dcterms:modified>
</cp:coreProperties>
</file>