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B60455" w:rsidTr="0034565E">
        <w:trPr>
          <w:trHeight w:val="2007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5E" w:rsidRPr="00D86EA9" w:rsidRDefault="00D86EA9" w:rsidP="00D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EA9">
              <w:rPr>
                <w:rFonts w:ascii="Times New Roman" w:hAnsi="Times New Roman" w:cs="Times New Roman"/>
                <w:sz w:val="28"/>
                <w:szCs w:val="28"/>
              </w:rPr>
              <w:t xml:space="preserve">17 апреля </w:t>
            </w:r>
            <w:r w:rsidR="00855C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5C6D" w:rsidRPr="00D86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5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ст. Ермаковская</w:t>
            </w:r>
          </w:p>
          <w:p w:rsidR="00B60455" w:rsidRDefault="00B60455" w:rsidP="007E2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6EA9" w:rsidRPr="00D86EA9" w:rsidRDefault="00D86EA9" w:rsidP="00261361">
      <w:pPr>
        <w:spacing w:line="240" w:lineRule="auto"/>
        <w:ind w:right="4252"/>
        <w:rPr>
          <w:rFonts w:ascii="Times New Roman" w:hAnsi="Times New Roman" w:cs="Times New Roman"/>
          <w:sz w:val="28"/>
        </w:rPr>
      </w:pPr>
      <w:bookmarkStart w:id="0" w:name="_GoBack"/>
      <w:r w:rsidRPr="00D86EA9">
        <w:rPr>
          <w:rFonts w:ascii="Times New Roman" w:eastAsia="Times New Roman CYR" w:hAnsi="Times New Roman" w:cs="Times New Roman"/>
          <w:bCs/>
          <w:sz w:val="28"/>
          <w:szCs w:val="28"/>
        </w:rPr>
        <w:t>Об ус</w:t>
      </w:r>
      <w:r w:rsidR="0026136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тановлении Порядка определения </w:t>
      </w:r>
      <w:r w:rsidRPr="00D86EA9">
        <w:rPr>
          <w:rFonts w:ascii="Times New Roman" w:eastAsia="Times New Roman CYR" w:hAnsi="Times New Roman" w:cs="Times New Roman"/>
          <w:bCs/>
          <w:sz w:val="28"/>
          <w:szCs w:val="28"/>
        </w:rPr>
        <w:t>цены з</w:t>
      </w:r>
      <w:r w:rsidR="0026136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емельных участков, находящихся </w:t>
      </w:r>
      <w:r w:rsidRPr="00D86EA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в </w:t>
      </w:r>
      <w:proofErr w:type="gramStart"/>
      <w:r w:rsidRPr="00D86EA9">
        <w:rPr>
          <w:rFonts w:ascii="Times New Roman" w:eastAsia="Times New Roman CYR" w:hAnsi="Times New Roman" w:cs="Times New Roman"/>
          <w:bCs/>
          <w:sz w:val="28"/>
          <w:szCs w:val="28"/>
        </w:rPr>
        <w:t>муниципальной  собственности</w:t>
      </w:r>
      <w:proofErr w:type="gramEnd"/>
      <w:r w:rsidRPr="00D86EA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</w:rPr>
        <w:t>Ермаковское сельское поселение</w:t>
      </w:r>
      <w:r w:rsidRPr="00D86EA9">
        <w:rPr>
          <w:rFonts w:ascii="Times New Roman" w:eastAsia="Times New Roman CYR" w:hAnsi="Times New Roman" w:cs="Times New Roman"/>
          <w:bCs/>
          <w:sz w:val="28"/>
          <w:szCs w:val="28"/>
        </w:rPr>
        <w:t>», при продаже таких  земельных участков без проведения торгов</w:t>
      </w:r>
    </w:p>
    <w:bookmarkEnd w:id="0"/>
    <w:p w:rsidR="00D86EA9" w:rsidRPr="00D86EA9" w:rsidRDefault="00D86EA9" w:rsidP="00261361">
      <w:pPr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D86EA9" w:rsidRPr="00D86EA9" w:rsidRDefault="00D86EA9" w:rsidP="00261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86EA9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пунктом 2 статьи 39.3, статьей 39.4 </w:t>
      </w:r>
      <w:hyperlink r:id="rId6" w:anchor="64U0IK" w:history="1">
        <w:r w:rsidRPr="00D86EA9">
          <w:rPr>
            <w:rFonts w:ascii="Times New Roman" w:eastAsia="Times New Roman CYR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D86EA9">
        <w:rPr>
          <w:rFonts w:ascii="Times New Roman" w:hAnsi="Times New Roman" w:cs="Times New Roman"/>
          <w:sz w:val="28"/>
          <w:szCs w:val="28"/>
        </w:rPr>
        <w:t>,</w:t>
      </w:r>
      <w:r w:rsidRPr="00D86EA9">
        <w:rPr>
          <w:rFonts w:ascii="Times New Roman" w:eastAsia="Calibri" w:hAnsi="Times New Roman" w:cs="Times New Roman"/>
          <w:sz w:val="28"/>
          <w:szCs w:val="28"/>
        </w:rPr>
        <w:t xml:space="preserve"> на основании статьи 34 Устава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Ермаковское сельское поселение</w:t>
      </w:r>
      <w:r w:rsidRPr="00D86EA9">
        <w:rPr>
          <w:rFonts w:ascii="Times New Roman" w:eastAsia="Calibri" w:hAnsi="Times New Roman" w:cs="Times New Roman"/>
          <w:sz w:val="28"/>
          <w:szCs w:val="28"/>
        </w:rPr>
        <w:t>»</w:t>
      </w:r>
      <w:r w:rsidRPr="00D86EA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86EA9" w:rsidRPr="00D86EA9" w:rsidRDefault="00D86EA9" w:rsidP="002613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6EA9" w:rsidRPr="00D86EA9" w:rsidRDefault="00D86EA9" w:rsidP="0026136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hAnsi="Times New Roman" w:cs="Times New Roman"/>
          <w:sz w:val="28"/>
          <w:szCs w:val="28"/>
        </w:rPr>
        <w:t xml:space="preserve">         1. Установить Порядок определения цены земельных участков, находящихся в муниципальной собственности муниципального образования «</w:t>
      </w:r>
      <w:r>
        <w:rPr>
          <w:rFonts w:ascii="Times New Roman" w:hAnsi="Times New Roman" w:cs="Times New Roman"/>
          <w:sz w:val="28"/>
        </w:rPr>
        <w:t>Ермаковское сельское поселение</w:t>
      </w:r>
      <w:r w:rsidRPr="00D86EA9">
        <w:rPr>
          <w:rFonts w:ascii="Times New Roman" w:hAnsi="Times New Roman" w:cs="Times New Roman"/>
          <w:sz w:val="28"/>
          <w:szCs w:val="28"/>
        </w:rPr>
        <w:t>», при продаже таких земельных участков без проведения торгов согласно приложению.</w:t>
      </w:r>
    </w:p>
    <w:p w:rsidR="00D86EA9" w:rsidRPr="00D86EA9" w:rsidRDefault="00D86EA9" w:rsidP="0026136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D86EA9">
        <w:rPr>
          <w:rStyle w:val="11"/>
          <w:rFonts w:eastAsiaTheme="minorEastAsia"/>
          <w:color w:val="000000"/>
          <w:shd w:val="clear" w:color="auto" w:fill="FFFFFF"/>
        </w:rPr>
        <w:t xml:space="preserve"> </w:t>
      </w:r>
      <w:r w:rsidRPr="00D86EA9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Настоящее постановление</w:t>
      </w:r>
      <w:r w:rsidRPr="00D86EA9">
        <w:rPr>
          <w:rStyle w:val="apple-converted-space"/>
          <w:rFonts w:eastAsiaTheme="majorEastAsia"/>
          <w:color w:val="000000"/>
          <w:shd w:val="clear" w:color="auto" w:fill="FFFFFF"/>
        </w:rPr>
        <w:t xml:space="preserve"> </w:t>
      </w:r>
      <w:r w:rsidRPr="00D8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вступает в силу со дня его официального опубликования.</w:t>
      </w:r>
    </w:p>
    <w:p w:rsidR="00D86EA9" w:rsidRDefault="00D86EA9" w:rsidP="00261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EA9" w:rsidRDefault="00D86EA9" w:rsidP="00261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A9" w:rsidRPr="00D86EA9" w:rsidRDefault="00D86EA9" w:rsidP="00261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A9" w:rsidRPr="00D86EA9" w:rsidRDefault="00D86EA9" w:rsidP="0026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6EA9" w:rsidRPr="00D86EA9" w:rsidRDefault="00D86EA9" w:rsidP="0026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                                          Е.В.</w:t>
      </w:r>
      <w:r w:rsidR="00261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</w:t>
      </w:r>
    </w:p>
    <w:p w:rsidR="00D86EA9" w:rsidRDefault="00D86EA9" w:rsidP="00D86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EA9" w:rsidRDefault="00D86EA9" w:rsidP="00D86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EA9" w:rsidRPr="00D86EA9" w:rsidRDefault="00D86EA9" w:rsidP="00D86EA9">
      <w:pPr>
        <w:rPr>
          <w:rFonts w:ascii="Times New Roman" w:hAnsi="Times New Roman" w:cs="Times New Roman"/>
          <w:sz w:val="28"/>
          <w:szCs w:val="28"/>
        </w:rPr>
      </w:pPr>
    </w:p>
    <w:p w:rsidR="00D86EA9" w:rsidRPr="00D86EA9" w:rsidRDefault="00D86EA9" w:rsidP="00261361">
      <w:pPr>
        <w:pStyle w:val="1"/>
        <w:numPr>
          <w:ilvl w:val="0"/>
          <w:numId w:val="0"/>
        </w:numPr>
        <w:spacing w:before="0" w:after="0"/>
        <w:ind w:firstLine="6096"/>
        <w:jc w:val="right"/>
        <w:rPr>
          <w:b w:val="0"/>
          <w:bCs/>
          <w:sz w:val="28"/>
          <w:szCs w:val="36"/>
        </w:rPr>
      </w:pPr>
      <w:r w:rsidRPr="00D86EA9">
        <w:rPr>
          <w:b w:val="0"/>
          <w:bCs/>
          <w:sz w:val="28"/>
          <w:szCs w:val="36"/>
        </w:rPr>
        <w:lastRenderedPageBreak/>
        <w:t xml:space="preserve">Приложение </w:t>
      </w:r>
    </w:p>
    <w:p w:rsidR="00D86EA9" w:rsidRPr="00D86EA9" w:rsidRDefault="00D86EA9" w:rsidP="0026136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EA9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261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D86EA9" w:rsidRPr="00D86EA9" w:rsidRDefault="00D86EA9" w:rsidP="00261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613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Ермаковского сельского поселения</w:t>
      </w:r>
    </w:p>
    <w:p w:rsidR="00D86EA9" w:rsidRPr="00D86EA9" w:rsidRDefault="00D86EA9" w:rsidP="00261361">
      <w:pPr>
        <w:autoSpaceDE w:val="0"/>
        <w:autoSpaceDN w:val="0"/>
        <w:adjustRightInd w:val="0"/>
        <w:spacing w:line="240" w:lineRule="auto"/>
        <w:ind w:left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17.04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.2023 №</w:t>
      </w:r>
      <w:r w:rsidR="000061E6">
        <w:rPr>
          <w:rFonts w:ascii="Times New Roman" w:hAnsi="Times New Roman" w:cs="Times New Roman"/>
          <w:color w:val="000000"/>
          <w:sz w:val="28"/>
          <w:szCs w:val="28"/>
        </w:rPr>
        <w:t xml:space="preserve"> 45</w:t>
      </w:r>
    </w:p>
    <w:p w:rsidR="00D86EA9" w:rsidRPr="00D86EA9" w:rsidRDefault="00D86EA9" w:rsidP="00261361">
      <w:pPr>
        <w:spacing w:after="150" w:line="240" w:lineRule="auto"/>
        <w:ind w:left="567" w:right="849" w:hanging="10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D86EA9" w:rsidRPr="00D86EA9" w:rsidRDefault="00D86EA9" w:rsidP="00261361">
      <w:pPr>
        <w:pStyle w:val="ab"/>
        <w:shd w:val="clear" w:color="auto" w:fill="FFFFFF"/>
        <w:spacing w:after="0"/>
        <w:jc w:val="center"/>
        <w:rPr>
          <w:b/>
          <w:sz w:val="28"/>
          <w:szCs w:val="28"/>
        </w:rPr>
      </w:pPr>
      <w:r w:rsidRPr="00D86EA9">
        <w:rPr>
          <w:b/>
          <w:sz w:val="28"/>
          <w:szCs w:val="28"/>
        </w:rPr>
        <w:t>ПОРЯДОК</w:t>
      </w:r>
    </w:p>
    <w:p w:rsidR="00D86EA9" w:rsidRPr="00D86EA9" w:rsidRDefault="00D86EA9" w:rsidP="00261361">
      <w:pPr>
        <w:pStyle w:val="ab"/>
        <w:shd w:val="clear" w:color="auto" w:fill="FFFFFF"/>
        <w:spacing w:after="0"/>
        <w:jc w:val="center"/>
        <w:rPr>
          <w:b/>
          <w:sz w:val="28"/>
          <w:szCs w:val="28"/>
        </w:rPr>
      </w:pPr>
      <w:r w:rsidRPr="00D86EA9">
        <w:rPr>
          <w:b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</w:t>
      </w:r>
      <w:r>
        <w:rPr>
          <w:b/>
          <w:sz w:val="28"/>
          <w:szCs w:val="28"/>
        </w:rPr>
        <w:t>Ермаковское сельское поселение</w:t>
      </w:r>
      <w:r w:rsidRPr="00D86EA9">
        <w:rPr>
          <w:b/>
          <w:sz w:val="28"/>
          <w:szCs w:val="28"/>
        </w:rPr>
        <w:t>» при продаже таких земельных участков без проведения торгов</w:t>
      </w:r>
    </w:p>
    <w:p w:rsidR="00D86EA9" w:rsidRPr="00D86EA9" w:rsidRDefault="00D86EA9" w:rsidP="00261361">
      <w:pPr>
        <w:pStyle w:val="ab"/>
        <w:shd w:val="clear" w:color="auto" w:fill="FFFFFF"/>
        <w:spacing w:after="0"/>
        <w:jc w:val="center"/>
      </w:pPr>
      <w:bookmarkStart w:id="1" w:name="P0010"/>
      <w:bookmarkEnd w:id="1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" w:name="P0010_1"/>
      <w:bookmarkEnd w:id="2"/>
      <w:r w:rsidRPr="00D86EA9">
        <w:rPr>
          <w:sz w:val="28"/>
          <w:szCs w:val="28"/>
        </w:rPr>
        <w:t>1</w:t>
      </w:r>
      <w:r w:rsidRPr="00D86EA9">
        <w:t xml:space="preserve">. </w:t>
      </w:r>
      <w:r w:rsidRPr="00D86EA9">
        <w:rPr>
          <w:sz w:val="28"/>
          <w:szCs w:val="28"/>
        </w:rPr>
        <w:t>Настоящим Порядком определяется цена земельных участков, находящихся в муниципальной собственности муниципального образования «</w:t>
      </w:r>
      <w:r>
        <w:rPr>
          <w:sz w:val="28"/>
          <w:szCs w:val="28"/>
        </w:rPr>
        <w:t>Ермаковское сельское поселение</w:t>
      </w:r>
      <w:r w:rsidRPr="00D86EA9">
        <w:rPr>
          <w:sz w:val="28"/>
          <w:szCs w:val="28"/>
        </w:rPr>
        <w:t>», при продаже таких земельных участков без проведения торгов в случаях, указанных в пункте 2 статьи 39.3</w:t>
      </w:r>
      <w:r w:rsidRPr="00D86EA9">
        <w:rPr>
          <w:color w:val="444444"/>
          <w:sz w:val="28"/>
          <w:szCs w:val="28"/>
        </w:rPr>
        <w:t xml:space="preserve"> </w:t>
      </w:r>
      <w:hyperlink r:id="rId7" w:anchor="64U0IK" w:history="1">
        <w:r w:rsidRPr="00D86EA9">
          <w:rPr>
            <w:sz w:val="28"/>
            <w:szCs w:val="28"/>
          </w:rPr>
          <w:t>Земельного кодекса Российской Федерации</w:t>
        </w:r>
      </w:hyperlink>
      <w:r w:rsidRPr="00D86EA9">
        <w:rPr>
          <w:sz w:val="28"/>
          <w:szCs w:val="28"/>
        </w:rPr>
        <w:t>.</w:t>
      </w:r>
      <w:bookmarkStart w:id="3" w:name="P0011"/>
      <w:bookmarkEnd w:id="3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" w:name="P0011_1"/>
      <w:bookmarkEnd w:id="4"/>
      <w:r w:rsidRPr="00D86EA9">
        <w:rPr>
          <w:sz w:val="28"/>
          <w:szCs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bookmarkStart w:id="5" w:name="P0012"/>
      <w:bookmarkEnd w:id="5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bookmarkStart w:id="6" w:name="P0012_1"/>
      <w:bookmarkEnd w:id="6"/>
      <w:r w:rsidRPr="00D86EA9">
        <w:rPr>
          <w:sz w:val="28"/>
          <w:szCs w:val="2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8" w:anchor="64U0IK" w:history="1">
        <w:r w:rsidRPr="00D86EA9">
          <w:rPr>
            <w:sz w:val="28"/>
            <w:szCs w:val="28"/>
          </w:rPr>
          <w:t>Земельного кодекса Российской Федерации</w:t>
        </w:r>
      </w:hyperlink>
      <w:r w:rsidRPr="00D86EA9">
        <w:rPr>
          <w:sz w:val="28"/>
          <w:szCs w:val="28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9" w:history="1">
        <w:r w:rsidRPr="00D86EA9">
          <w:rPr>
            <w:sz w:val="28"/>
            <w:szCs w:val="28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D86EA9">
        <w:rPr>
          <w:sz w:val="28"/>
          <w:szCs w:val="28"/>
        </w:rPr>
        <w:t>,</w:t>
      </w:r>
      <w:r w:rsidRPr="00D86EA9">
        <w:rPr>
          <w:color w:val="444444"/>
          <w:sz w:val="28"/>
          <w:szCs w:val="28"/>
        </w:rPr>
        <w:t xml:space="preserve"> </w:t>
      </w:r>
      <w:r w:rsidRPr="00D86EA9">
        <w:rPr>
          <w:sz w:val="28"/>
          <w:szCs w:val="28"/>
        </w:rPr>
        <w:t>определяется по формуле</w:t>
      </w:r>
    </w:p>
    <w:p w:rsidR="00D86EA9" w:rsidRPr="00D86EA9" w:rsidRDefault="00D86EA9" w:rsidP="00261361">
      <w:pPr>
        <w:pStyle w:val="ab"/>
        <w:shd w:val="clear" w:color="auto" w:fill="FFFFFF"/>
        <w:spacing w:after="0"/>
        <w:jc w:val="center"/>
        <w:rPr>
          <w:sz w:val="28"/>
          <w:szCs w:val="28"/>
        </w:rPr>
      </w:pPr>
      <w:bookmarkStart w:id="7" w:name="P0013"/>
      <w:bookmarkEnd w:id="7"/>
      <w:r w:rsidRPr="00D86EA9">
        <w:rPr>
          <w:sz w:val="28"/>
          <w:szCs w:val="28"/>
        </w:rPr>
        <w:t xml:space="preserve">Ц = </w:t>
      </w:r>
      <w:proofErr w:type="spellStart"/>
      <w:r w:rsidRPr="00D86EA9">
        <w:rPr>
          <w:sz w:val="28"/>
          <w:szCs w:val="28"/>
        </w:rPr>
        <w:t>Кст</w:t>
      </w:r>
      <w:proofErr w:type="spellEnd"/>
      <w:r w:rsidRPr="00D86EA9">
        <w:rPr>
          <w:sz w:val="28"/>
          <w:szCs w:val="28"/>
        </w:rPr>
        <w:t xml:space="preserve"> х </w:t>
      </w:r>
      <w:proofErr w:type="gramStart"/>
      <w:r w:rsidRPr="00D86EA9">
        <w:rPr>
          <w:sz w:val="28"/>
          <w:szCs w:val="28"/>
        </w:rPr>
        <w:t>С</w:t>
      </w:r>
      <w:proofErr w:type="gramEnd"/>
      <w:r w:rsidRPr="00D86EA9">
        <w:rPr>
          <w:sz w:val="28"/>
          <w:szCs w:val="28"/>
        </w:rPr>
        <w:t xml:space="preserve"> х </w:t>
      </w:r>
      <w:proofErr w:type="spellStart"/>
      <w:r w:rsidRPr="00D86EA9">
        <w:rPr>
          <w:sz w:val="28"/>
          <w:szCs w:val="28"/>
        </w:rPr>
        <w:t>Ккр</w:t>
      </w:r>
      <w:proofErr w:type="spellEnd"/>
      <w:r w:rsidRPr="00D86EA9">
        <w:rPr>
          <w:sz w:val="28"/>
          <w:szCs w:val="28"/>
        </w:rPr>
        <w:t>,</w:t>
      </w:r>
      <w:bookmarkStart w:id="8" w:name="P0014"/>
      <w:bookmarkEnd w:id="8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9" w:name="P0014_1"/>
      <w:bookmarkEnd w:id="9"/>
      <w:r w:rsidRPr="00D86EA9">
        <w:rPr>
          <w:sz w:val="28"/>
          <w:szCs w:val="28"/>
        </w:rPr>
        <w:t>где Ц - цена земельного участка;</w:t>
      </w:r>
      <w:bookmarkStart w:id="10" w:name="P0015"/>
      <w:bookmarkEnd w:id="10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1" w:name="P0015_1"/>
      <w:bookmarkEnd w:id="11"/>
      <w:proofErr w:type="spellStart"/>
      <w:r w:rsidRPr="00D86EA9">
        <w:rPr>
          <w:sz w:val="28"/>
          <w:szCs w:val="28"/>
        </w:rPr>
        <w:t>Кст</w:t>
      </w:r>
      <w:proofErr w:type="spellEnd"/>
      <w:r w:rsidRPr="00D86EA9">
        <w:rPr>
          <w:sz w:val="28"/>
          <w:szCs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bookmarkStart w:id="12" w:name="P0016"/>
      <w:bookmarkEnd w:id="12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3" w:name="P0016_1"/>
      <w:bookmarkEnd w:id="13"/>
      <w:r w:rsidRPr="00D86EA9">
        <w:rPr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14" w:name="P0017"/>
      <w:bookmarkEnd w:id="14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5" w:name="P0017_1"/>
      <w:bookmarkEnd w:id="15"/>
      <w:proofErr w:type="spellStart"/>
      <w:r w:rsidRPr="00D86EA9">
        <w:rPr>
          <w:sz w:val="28"/>
          <w:szCs w:val="28"/>
        </w:rPr>
        <w:t>Ккр</w:t>
      </w:r>
      <w:proofErr w:type="spellEnd"/>
      <w:r w:rsidRPr="00D86EA9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16" w:name="P0018"/>
      <w:bookmarkEnd w:id="16"/>
    </w:p>
    <w:p w:rsidR="00D86EA9" w:rsidRDefault="00D86EA9" w:rsidP="00261361">
      <w:pPr>
        <w:pStyle w:val="ab"/>
        <w:shd w:val="clear" w:color="auto" w:fill="FFFFFF"/>
        <w:spacing w:after="0"/>
        <w:jc w:val="both"/>
        <w:rPr>
          <w:sz w:val="28"/>
          <w:szCs w:val="28"/>
        </w:rPr>
      </w:pPr>
      <w:bookmarkStart w:id="17" w:name="P0018_1"/>
      <w:bookmarkEnd w:id="17"/>
      <w:r w:rsidRPr="00D86EA9">
        <w:rPr>
          <w:sz w:val="28"/>
          <w:szCs w:val="28"/>
        </w:rPr>
        <w:tab/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  <w:bookmarkStart w:id="18" w:name="P0019"/>
      <w:bookmarkEnd w:id="18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9" w:name="P0019_1"/>
      <w:bookmarkEnd w:id="19"/>
      <w:r w:rsidRPr="00D86EA9">
        <w:rPr>
          <w:sz w:val="28"/>
          <w:szCs w:val="28"/>
        </w:rPr>
        <w:lastRenderedPageBreak/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bookmarkStart w:id="20" w:name="P001A"/>
      <w:bookmarkEnd w:id="20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1" w:name="P001A_1"/>
      <w:bookmarkEnd w:id="21"/>
      <w:r w:rsidRPr="00D86EA9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2" w:name="P001B"/>
      <w:bookmarkEnd w:id="22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3" w:name="P001B_1"/>
      <w:bookmarkEnd w:id="23"/>
      <w:r w:rsidRPr="00D86EA9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4" w:name="P001C"/>
      <w:bookmarkEnd w:id="24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5" w:name="P001C_1"/>
      <w:bookmarkEnd w:id="25"/>
      <w:r w:rsidRPr="00D86EA9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6" w:name="P001D"/>
      <w:bookmarkEnd w:id="26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7" w:name="P001D_1"/>
      <w:bookmarkEnd w:id="27"/>
      <w:r w:rsidRPr="00D86EA9"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28" w:name="P001E"/>
      <w:bookmarkEnd w:id="28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9" w:name="P001E_1"/>
      <w:bookmarkEnd w:id="29"/>
      <w:r w:rsidRPr="00D86EA9"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bookmarkStart w:id="30" w:name="P001F"/>
      <w:bookmarkEnd w:id="30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r w:rsidRPr="00D86EA9">
        <w:rPr>
          <w:sz w:val="28"/>
          <w:szCs w:val="28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</w:t>
      </w:r>
      <w:r w:rsidRPr="00D86EA9">
        <w:rPr>
          <w:color w:val="444444"/>
          <w:sz w:val="28"/>
          <w:szCs w:val="28"/>
        </w:rPr>
        <w:t xml:space="preserve"> </w:t>
      </w:r>
      <w:hyperlink r:id="rId10" w:anchor="64U0IK" w:history="1">
        <w:r w:rsidRPr="00D86EA9">
          <w:rPr>
            <w:sz w:val="28"/>
            <w:szCs w:val="28"/>
          </w:rPr>
          <w:t>Земельного кодекса Российской Федерации</w:t>
        </w:r>
      </w:hyperlink>
      <w:r w:rsidRPr="00D86EA9">
        <w:rPr>
          <w:sz w:val="28"/>
          <w:szCs w:val="28"/>
        </w:rPr>
        <w:t>,</w:t>
      </w:r>
      <w:r w:rsidRPr="00D86EA9">
        <w:rPr>
          <w:color w:val="444444"/>
          <w:sz w:val="28"/>
          <w:szCs w:val="28"/>
        </w:rPr>
        <w:t xml:space="preserve"> </w:t>
      </w:r>
      <w:r w:rsidRPr="00D86EA9">
        <w:rPr>
          <w:sz w:val="28"/>
          <w:szCs w:val="28"/>
        </w:rPr>
        <w:t>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</w:t>
      </w:r>
      <w:r w:rsidRPr="00D86EA9">
        <w:rPr>
          <w:color w:val="444444"/>
          <w:sz w:val="28"/>
          <w:szCs w:val="28"/>
        </w:rPr>
        <w:t xml:space="preserve"> </w:t>
      </w:r>
      <w:bookmarkStart w:id="31" w:name="P0020"/>
      <w:bookmarkEnd w:id="31"/>
    </w:p>
    <w:p w:rsidR="00D86EA9" w:rsidRPr="00D86EA9" w:rsidRDefault="00D86EA9" w:rsidP="00261361">
      <w:pPr>
        <w:pStyle w:val="ab"/>
        <w:shd w:val="clear" w:color="auto" w:fill="FFFFFF"/>
        <w:spacing w:after="0"/>
        <w:ind w:left="708"/>
        <w:jc w:val="center"/>
        <w:rPr>
          <w:color w:val="444444"/>
          <w:sz w:val="28"/>
          <w:szCs w:val="28"/>
        </w:rPr>
      </w:pPr>
      <w:r w:rsidRPr="00D86EA9">
        <w:rPr>
          <w:sz w:val="28"/>
          <w:szCs w:val="28"/>
        </w:rPr>
        <w:t xml:space="preserve">Ц = </w:t>
      </w:r>
      <w:proofErr w:type="spellStart"/>
      <w:r w:rsidRPr="00D86EA9">
        <w:rPr>
          <w:sz w:val="28"/>
          <w:szCs w:val="28"/>
        </w:rPr>
        <w:t>Рст</w:t>
      </w:r>
      <w:proofErr w:type="spellEnd"/>
      <w:r w:rsidRPr="00D86EA9">
        <w:rPr>
          <w:sz w:val="28"/>
          <w:szCs w:val="28"/>
        </w:rPr>
        <w:t xml:space="preserve"> х </w:t>
      </w:r>
      <w:proofErr w:type="gramStart"/>
      <w:r w:rsidRPr="00D86EA9">
        <w:rPr>
          <w:sz w:val="28"/>
          <w:szCs w:val="28"/>
        </w:rPr>
        <w:t>С</w:t>
      </w:r>
      <w:proofErr w:type="gramEnd"/>
      <w:r w:rsidRPr="00D86EA9">
        <w:rPr>
          <w:sz w:val="28"/>
          <w:szCs w:val="28"/>
        </w:rPr>
        <w:t xml:space="preserve"> х </w:t>
      </w:r>
      <w:proofErr w:type="spellStart"/>
      <w:r w:rsidRPr="00D86EA9">
        <w:rPr>
          <w:sz w:val="28"/>
          <w:szCs w:val="28"/>
        </w:rPr>
        <w:t>Ккр</w:t>
      </w:r>
      <w:proofErr w:type="spellEnd"/>
      <w:r w:rsidRPr="00D86EA9">
        <w:rPr>
          <w:sz w:val="28"/>
          <w:szCs w:val="28"/>
        </w:rPr>
        <w:t>,</w:t>
      </w:r>
      <w:bookmarkStart w:id="32" w:name="P0021"/>
      <w:bookmarkEnd w:id="32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3" w:name="P0021_1"/>
      <w:bookmarkEnd w:id="33"/>
      <w:r w:rsidRPr="00D86EA9">
        <w:rPr>
          <w:sz w:val="28"/>
          <w:szCs w:val="28"/>
        </w:rPr>
        <w:t>где Ц - цена земельного участка;</w:t>
      </w:r>
      <w:bookmarkStart w:id="34" w:name="P0022"/>
      <w:bookmarkEnd w:id="34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5" w:name="P0022_1"/>
      <w:bookmarkEnd w:id="35"/>
      <w:proofErr w:type="spellStart"/>
      <w:r w:rsidRPr="00D86EA9">
        <w:rPr>
          <w:sz w:val="28"/>
          <w:szCs w:val="28"/>
        </w:rPr>
        <w:t>Рст</w:t>
      </w:r>
      <w:proofErr w:type="spellEnd"/>
      <w:r w:rsidRPr="00D86EA9"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bookmarkStart w:id="36" w:name="P0023"/>
      <w:bookmarkEnd w:id="36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7" w:name="P0023_1"/>
      <w:bookmarkEnd w:id="37"/>
      <w:r w:rsidRPr="00D86EA9">
        <w:rPr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38" w:name="P0024"/>
      <w:bookmarkEnd w:id="38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9" w:name="P0024_1"/>
      <w:bookmarkEnd w:id="39"/>
      <w:proofErr w:type="spellStart"/>
      <w:r w:rsidRPr="00D86EA9">
        <w:rPr>
          <w:sz w:val="28"/>
          <w:szCs w:val="28"/>
        </w:rPr>
        <w:lastRenderedPageBreak/>
        <w:t>Ккр</w:t>
      </w:r>
      <w:proofErr w:type="spellEnd"/>
      <w:r w:rsidRPr="00D86EA9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40" w:name="P0025"/>
      <w:bookmarkEnd w:id="40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1" w:name="P0025_1"/>
      <w:bookmarkEnd w:id="41"/>
      <w:r w:rsidRPr="00D86EA9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bookmarkStart w:id="42" w:name="P0026"/>
      <w:bookmarkEnd w:id="42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3" w:name="P0026_1"/>
      <w:bookmarkEnd w:id="43"/>
      <w:r w:rsidRPr="00D86EA9">
        <w:rPr>
          <w:sz w:val="28"/>
          <w:szCs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bookmarkStart w:id="44" w:name="P0027"/>
      <w:bookmarkEnd w:id="44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5" w:name="P0027_1"/>
      <w:bookmarkEnd w:id="45"/>
      <w:r w:rsidRPr="00D86EA9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6" w:name="P0028"/>
      <w:bookmarkEnd w:id="46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7" w:name="P0028_1"/>
      <w:bookmarkEnd w:id="47"/>
      <w:r w:rsidRPr="00D86EA9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8" w:name="P0029"/>
      <w:bookmarkEnd w:id="48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9" w:name="P0029_1"/>
      <w:bookmarkEnd w:id="49"/>
      <w:r w:rsidRPr="00D86EA9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50" w:name="P002A"/>
      <w:bookmarkEnd w:id="50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1" w:name="P002A_1"/>
      <w:bookmarkEnd w:id="51"/>
      <w:r w:rsidRPr="00D86EA9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52" w:name="P002B"/>
      <w:bookmarkEnd w:id="52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3" w:name="P002B_1"/>
      <w:bookmarkEnd w:id="53"/>
      <w:r w:rsidRPr="00D86EA9">
        <w:rPr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4" w:name="P002C"/>
      <w:bookmarkStart w:id="55" w:name="P002C_1"/>
      <w:bookmarkEnd w:id="54"/>
      <w:bookmarkEnd w:id="55"/>
      <w:r w:rsidRPr="00D86EA9">
        <w:rPr>
          <w:sz w:val="28"/>
          <w:szCs w:val="28"/>
        </w:rPr>
        <w:t>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  <w:bookmarkStart w:id="56" w:name="P002D"/>
      <w:bookmarkEnd w:id="56"/>
    </w:p>
    <w:p w:rsidR="00D86EA9" w:rsidRPr="00D86EA9" w:rsidRDefault="00D86EA9" w:rsidP="00261361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7" w:name="P002D_1"/>
      <w:bookmarkEnd w:id="57"/>
      <w:r w:rsidRPr="00D86EA9"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34565E" w:rsidRDefault="0034565E" w:rsidP="00EB6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4565E" w:rsidSect="00261361">
      <w:pgSz w:w="11906" w:h="16838"/>
      <w:pgMar w:top="680" w:right="680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061E6"/>
    <w:rsid w:val="00016431"/>
    <w:rsid w:val="00034294"/>
    <w:rsid w:val="00053095"/>
    <w:rsid w:val="00097D90"/>
    <w:rsid w:val="000A6EAF"/>
    <w:rsid w:val="000B34FC"/>
    <w:rsid w:val="000C0AE7"/>
    <w:rsid w:val="000D12D0"/>
    <w:rsid w:val="001064C2"/>
    <w:rsid w:val="00106707"/>
    <w:rsid w:val="00113080"/>
    <w:rsid w:val="00134A8B"/>
    <w:rsid w:val="001408B1"/>
    <w:rsid w:val="001B5C50"/>
    <w:rsid w:val="00210A0B"/>
    <w:rsid w:val="00246BC7"/>
    <w:rsid w:val="00261361"/>
    <w:rsid w:val="002C73DA"/>
    <w:rsid w:val="002D0C5A"/>
    <w:rsid w:val="002D46BC"/>
    <w:rsid w:val="002D7DD6"/>
    <w:rsid w:val="002E0133"/>
    <w:rsid w:val="002E7A0F"/>
    <w:rsid w:val="00333E1A"/>
    <w:rsid w:val="0034565E"/>
    <w:rsid w:val="003B750D"/>
    <w:rsid w:val="003C2C14"/>
    <w:rsid w:val="003E013A"/>
    <w:rsid w:val="003F103B"/>
    <w:rsid w:val="0042598D"/>
    <w:rsid w:val="004269FD"/>
    <w:rsid w:val="004302A8"/>
    <w:rsid w:val="00436326"/>
    <w:rsid w:val="00443368"/>
    <w:rsid w:val="004E21B9"/>
    <w:rsid w:val="00500469"/>
    <w:rsid w:val="00515D89"/>
    <w:rsid w:val="00524BD5"/>
    <w:rsid w:val="00536DC6"/>
    <w:rsid w:val="0055413D"/>
    <w:rsid w:val="005A3EE6"/>
    <w:rsid w:val="005F2CF0"/>
    <w:rsid w:val="00616A61"/>
    <w:rsid w:val="006176F6"/>
    <w:rsid w:val="0067060B"/>
    <w:rsid w:val="00676AE4"/>
    <w:rsid w:val="007135AB"/>
    <w:rsid w:val="00794E00"/>
    <w:rsid w:val="007A121E"/>
    <w:rsid w:val="007A457D"/>
    <w:rsid w:val="007E24E7"/>
    <w:rsid w:val="008304A8"/>
    <w:rsid w:val="0084040B"/>
    <w:rsid w:val="008536A8"/>
    <w:rsid w:val="00855471"/>
    <w:rsid w:val="00855C6D"/>
    <w:rsid w:val="00877A24"/>
    <w:rsid w:val="00922C19"/>
    <w:rsid w:val="00952A34"/>
    <w:rsid w:val="00954E45"/>
    <w:rsid w:val="009555DD"/>
    <w:rsid w:val="0098011F"/>
    <w:rsid w:val="009B39E9"/>
    <w:rsid w:val="009C5055"/>
    <w:rsid w:val="00A1043A"/>
    <w:rsid w:val="00A10BDB"/>
    <w:rsid w:val="00A270AA"/>
    <w:rsid w:val="00A33BC4"/>
    <w:rsid w:val="00A34A3F"/>
    <w:rsid w:val="00A40C1A"/>
    <w:rsid w:val="00A4299D"/>
    <w:rsid w:val="00A432BA"/>
    <w:rsid w:val="00A7455B"/>
    <w:rsid w:val="00A94C3B"/>
    <w:rsid w:val="00AC1422"/>
    <w:rsid w:val="00AE5D67"/>
    <w:rsid w:val="00AF53F4"/>
    <w:rsid w:val="00AF7C35"/>
    <w:rsid w:val="00B141C0"/>
    <w:rsid w:val="00B60455"/>
    <w:rsid w:val="00BA096F"/>
    <w:rsid w:val="00BC50BC"/>
    <w:rsid w:val="00BF77EB"/>
    <w:rsid w:val="00C85C35"/>
    <w:rsid w:val="00C863F2"/>
    <w:rsid w:val="00CD63B9"/>
    <w:rsid w:val="00CD68AF"/>
    <w:rsid w:val="00CE7455"/>
    <w:rsid w:val="00CF64EC"/>
    <w:rsid w:val="00D20CB0"/>
    <w:rsid w:val="00D30524"/>
    <w:rsid w:val="00D86EA9"/>
    <w:rsid w:val="00DB4345"/>
    <w:rsid w:val="00DD7A7E"/>
    <w:rsid w:val="00DF5C6D"/>
    <w:rsid w:val="00E158BF"/>
    <w:rsid w:val="00E8141D"/>
    <w:rsid w:val="00EB6A3C"/>
    <w:rsid w:val="00F80485"/>
    <w:rsid w:val="00FD7BF3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086E3-F35B-4AF8-B6DC-3789CD4C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B9"/>
  </w:style>
  <w:style w:type="paragraph" w:styleId="10">
    <w:name w:val="heading 1"/>
    <w:basedOn w:val="a"/>
    <w:next w:val="a"/>
    <w:link w:val="11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2"/>
    <w:locked/>
    <w:rsid w:val="00BA096F"/>
    <w:rPr>
      <w:spacing w:val="1"/>
      <w:sz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qFormat/>
    <w:rsid w:val="00A270AA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">
    <w:name w:val="Стиль1"/>
    <w:basedOn w:val="10"/>
    <w:next w:val="a"/>
    <w:link w:val="14"/>
    <w:qFormat/>
    <w:rsid w:val="00D86EA9"/>
    <w:pPr>
      <w:keepLines/>
      <w:numPr>
        <w:ilvl w:val="1"/>
        <w:numId w:val="3"/>
      </w:numPr>
      <w:spacing w:before="120" w:after="120"/>
      <w:ind w:firstLine="0"/>
    </w:pPr>
    <w:rPr>
      <w:b/>
      <w:sz w:val="24"/>
      <w:szCs w:val="32"/>
    </w:rPr>
  </w:style>
  <w:style w:type="character" w:customStyle="1" w:styleId="14">
    <w:name w:val="Стиль1 Знак"/>
    <w:link w:val="1"/>
    <w:rsid w:val="00D86EA9"/>
    <w:rPr>
      <w:rFonts w:ascii="Times New Roman" w:eastAsia="Times New Roman" w:hAnsi="Times New Roman" w:cs="Times New Roman"/>
      <w:b/>
      <w:sz w:val="24"/>
      <w:szCs w:val="32"/>
    </w:rPr>
  </w:style>
  <w:style w:type="paragraph" w:styleId="ab">
    <w:name w:val="Body Text"/>
    <w:basedOn w:val="a"/>
    <w:link w:val="ac"/>
    <w:rsid w:val="00D86E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86E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0000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8</cp:revision>
  <cp:lastPrinted>2023-04-18T05:45:00Z</cp:lastPrinted>
  <dcterms:created xsi:type="dcterms:W3CDTF">2020-10-29T13:30:00Z</dcterms:created>
  <dcterms:modified xsi:type="dcterms:W3CDTF">2023-04-28T07:23:00Z</dcterms:modified>
</cp:coreProperties>
</file>